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1224" w14:textId="77777777" w:rsidR="00184898" w:rsidRPr="00A211F9" w:rsidRDefault="00184898" w:rsidP="00A211F9">
      <w:pPr>
        <w:pStyle w:val="Title"/>
      </w:pPr>
      <w:r w:rsidRPr="00A211F9">
        <w:t xml:space="preserve">Template </w:t>
      </w:r>
      <w:r w:rsidR="002869D0" w:rsidRPr="00A211F9">
        <w:t>8</w:t>
      </w:r>
    </w:p>
    <w:p w14:paraId="35D91225" w14:textId="241B4D01" w:rsidR="00FE44A8" w:rsidRDefault="000D14C7" w:rsidP="00A211F9">
      <w:pPr>
        <w:pStyle w:val="Title"/>
      </w:pPr>
      <w:r>
        <w:t xml:space="preserve">CE - </w:t>
      </w:r>
      <w:r w:rsidR="00184898" w:rsidRPr="00184898">
        <w:t xml:space="preserve">Noise </w:t>
      </w:r>
      <w:r w:rsidR="00097289">
        <w:t>impacts predicted</w:t>
      </w:r>
      <w:r w:rsidR="00184898" w:rsidRPr="00184898">
        <w:t xml:space="preserve">; </w:t>
      </w:r>
      <w:r w:rsidR="00184898">
        <w:t xml:space="preserve">No </w:t>
      </w:r>
      <w:r w:rsidR="00184898" w:rsidRPr="00184898">
        <w:t>wall modeling performed</w:t>
      </w:r>
    </w:p>
    <w:p w14:paraId="35D91228" w14:textId="77777777" w:rsidR="00184898" w:rsidRDefault="00184898" w:rsidP="00A211F9"/>
    <w:p w14:paraId="35D9122A" w14:textId="74B59941" w:rsidR="00FD520D" w:rsidRPr="00A211F9" w:rsidRDefault="00FD520D" w:rsidP="00A211F9">
      <w:r w:rsidRPr="00A211F9">
        <w:t xml:space="preserve">The source of this traffic noise information </w:t>
      </w:r>
      <w:r w:rsidR="00A211F9" w:rsidRPr="00EF04CC">
        <w:t xml:space="preserve">is </w:t>
      </w:r>
      <w:sdt>
        <w:sdtPr>
          <w:alias w:val="Title"/>
          <w:tag w:val="TNR Title"/>
          <w:id w:val="594755037"/>
          <w:placeholder>
            <w:docPart w:val="E1B84805CC0A4088BFFAE7E703AE1941"/>
          </w:placeholder>
          <w:showingPlcHdr/>
        </w:sdtPr>
        <w:sdtEndPr/>
        <w:sdtContent>
          <w:r w:rsidR="00A211F9" w:rsidRPr="00C619EC">
            <w:rPr>
              <w:rStyle w:val="PlaceholderText"/>
              <w:b/>
              <w:bCs/>
              <w:color w:val="7E0000"/>
              <w:highlight w:val="lightGray"/>
            </w:rPr>
            <w:t>Enter TNR Title Here</w:t>
          </w:r>
        </w:sdtContent>
      </w:sdt>
      <w:r w:rsidR="00A211F9" w:rsidRPr="00EF04CC">
        <w:t xml:space="preserve">by </w:t>
      </w:r>
      <w:sdt>
        <w:sdtPr>
          <w:alias w:val="Author"/>
          <w:tag w:val="TNR Author"/>
          <w:id w:val="-1840298398"/>
          <w:placeholder>
            <w:docPart w:val="455CEF7130EF4713941F498DDB2932F6"/>
          </w:placeholder>
          <w:showingPlcHdr/>
        </w:sdtPr>
        <w:sdtEndPr/>
        <w:sdtContent>
          <w:r w:rsidR="00A211F9" w:rsidRPr="00C619EC">
            <w:rPr>
              <w:rStyle w:val="PlaceholderText"/>
              <w:b/>
              <w:bCs/>
              <w:color w:val="7E0000"/>
              <w:highlight w:val="lightGray"/>
            </w:rPr>
            <w:t xml:space="preserve">Enter </w:t>
          </w:r>
          <w:r w:rsidR="00A211F9" w:rsidRPr="00FC6CCD">
            <w:rPr>
              <w:rStyle w:val="PlaceholderText"/>
              <w:b/>
              <w:bCs/>
              <w:color w:val="7E0000"/>
              <w:highlight w:val="lightGray"/>
            </w:rPr>
            <w:t>TNR Author</w:t>
          </w:r>
          <w:r w:rsidR="00A211F9" w:rsidRPr="00C619EC">
            <w:rPr>
              <w:rStyle w:val="PlaceholderText"/>
              <w:b/>
              <w:bCs/>
              <w:color w:val="7E0000"/>
              <w:highlight w:val="lightGray"/>
            </w:rPr>
            <w:t xml:space="preserve"> Here</w:t>
          </w:r>
        </w:sdtContent>
      </w:sdt>
      <w:r w:rsidR="00A211F9" w:rsidRPr="00EF04CC">
        <w:t xml:space="preserve"> on </w:t>
      </w:r>
      <w:sdt>
        <w:sdtPr>
          <w:alias w:val="Date"/>
          <w:tag w:val="TNR Date"/>
          <w:id w:val="-728766388"/>
          <w:placeholder>
            <w:docPart w:val="47FD794C47F341B4886B787A256388C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211F9" w:rsidRPr="00C619EC">
            <w:rPr>
              <w:rStyle w:val="PlaceholderText"/>
              <w:b/>
              <w:bCs/>
              <w:color w:val="7E0000"/>
              <w:highlight w:val="lightGray"/>
            </w:rPr>
            <w:t>Enter Date of TNR</w:t>
          </w:r>
        </w:sdtContent>
      </w:sdt>
      <w:r w:rsidR="00A211F9" w:rsidRPr="00EF04CC">
        <w:t>.</w:t>
      </w:r>
    </w:p>
    <w:p w14:paraId="35D9122C" w14:textId="45B959B6" w:rsidR="004342F4" w:rsidRPr="00A211F9" w:rsidRDefault="004342F4" w:rsidP="00A211F9">
      <w:pPr>
        <w:pStyle w:val="Heading1"/>
      </w:pPr>
      <w:r w:rsidRPr="00A211F9">
        <w:t>Traffic Noise Impacts</w:t>
      </w:r>
    </w:p>
    <w:p w14:paraId="35D9122E" w14:textId="224703FB" w:rsidR="004342F4" w:rsidRDefault="004342F4" w:rsidP="00A211F9">
      <w:pPr>
        <w:pStyle w:val="BodyText"/>
      </w:pPr>
      <w:r>
        <w:t>The number of</w:t>
      </w:r>
      <w:r w:rsidR="00613EFC">
        <w:t xml:space="preserve"> noise sensitive</w:t>
      </w:r>
      <w:r>
        <w:t xml:space="preserve"> receptors in each project alternative predicted to be impacted by future traffic noise is shown in</w:t>
      </w:r>
      <w:r w:rsidR="00A211F9">
        <w:t xml:space="preserve"> </w:t>
      </w:r>
      <w:r w:rsidR="00A211F9" w:rsidRPr="00A211F9">
        <w:rPr>
          <w:b/>
          <w:bCs/>
        </w:rPr>
        <w:fldChar w:fldCharType="begin"/>
      </w:r>
      <w:r w:rsidR="00A211F9" w:rsidRPr="00A211F9">
        <w:rPr>
          <w:b/>
          <w:bCs/>
        </w:rPr>
        <w:instrText xml:space="preserve"> REF _Ref226549874 \h </w:instrText>
      </w:r>
      <w:r w:rsidR="00A211F9">
        <w:rPr>
          <w:b/>
          <w:bCs/>
        </w:rPr>
        <w:instrText xml:space="preserve"> \* MERGEFORMAT </w:instrText>
      </w:r>
      <w:r w:rsidR="00A211F9" w:rsidRPr="00A211F9">
        <w:rPr>
          <w:b/>
          <w:bCs/>
        </w:rPr>
      </w:r>
      <w:r w:rsidR="00A211F9" w:rsidRPr="00A211F9">
        <w:rPr>
          <w:b/>
          <w:bCs/>
        </w:rPr>
        <w:fldChar w:fldCharType="separate"/>
      </w:r>
      <w:r w:rsidR="00A211F9" w:rsidRPr="00A211F9">
        <w:rPr>
          <w:b/>
          <w:bCs/>
        </w:rPr>
        <w:t>Table 1: Predicted Traffic Noise Impacts by Alternative</w:t>
      </w:r>
      <w:r w:rsidR="00A211F9" w:rsidRPr="00A211F9">
        <w:rPr>
          <w:b/>
          <w:bCs/>
        </w:rPr>
        <w:fldChar w:fldCharType="end"/>
      </w:r>
      <w:r>
        <w:t xml:space="preserve"> </w:t>
      </w:r>
      <w:r w:rsidR="00A211F9">
        <w:t>and</w:t>
      </w:r>
      <w:r>
        <w:t xml:space="preserve"> includes those receptors expected to experience traffic noise impacts by either approaching or exceeding the FHWA Noise Abatement Criteria or by </w:t>
      </w:r>
      <w:r w:rsidR="000D14C7">
        <w:t xml:space="preserve">a </w:t>
      </w:r>
      <w:r>
        <w:t>substantial in</w:t>
      </w:r>
      <w:r w:rsidR="00AE511E">
        <w:t>creas</w:t>
      </w:r>
      <w:r w:rsidR="000D14C7">
        <w:t>e in</w:t>
      </w:r>
      <w:r w:rsidR="00AE511E">
        <w:t xml:space="preserve"> exterior noise levels</w:t>
      </w:r>
      <w:r w:rsidR="007E4B00">
        <w:t xml:space="preserve"> </w:t>
      </w:r>
      <w:r w:rsidR="00FE44A8">
        <w:t>a</w:t>
      </w:r>
      <w:r w:rsidR="007E4B00">
        <w:t>s defined in the NCDOT Traffic Noise Policy</w:t>
      </w:r>
      <w:r w:rsidR="00AE511E">
        <w:t>.</w:t>
      </w:r>
    </w:p>
    <w:p w14:paraId="35D91232" w14:textId="63A2CBFD" w:rsidR="004342F4" w:rsidRDefault="00A211F9" w:rsidP="00A211F9">
      <w:pPr>
        <w:pStyle w:val="Heading2"/>
      </w:pPr>
      <w:bookmarkStart w:id="0" w:name="_Ref226549874"/>
      <w:r w:rsidRPr="00A211F9">
        <w:t xml:space="preserve">Table 1: </w:t>
      </w:r>
      <w:r w:rsidR="004342F4" w:rsidRPr="00A211F9">
        <w:t>Predicted Traffic Noise Impacts by Alternative</w:t>
      </w:r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Predicted Traffic Noise Impacts by Alternative"/>
        <w:tblDescription w:val="Simple Table with two header rows and three data rows"/>
      </w:tblPr>
      <w:tblGrid>
        <w:gridCol w:w="1966"/>
        <w:gridCol w:w="1367"/>
        <w:gridCol w:w="2994"/>
        <w:gridCol w:w="1305"/>
        <w:gridCol w:w="978"/>
      </w:tblGrid>
      <w:tr w:rsidR="00A211F9" w:rsidRPr="001965BE" w14:paraId="7EA6303F" w14:textId="77777777" w:rsidTr="00B36C11">
        <w:trPr>
          <w:cantSplit/>
          <w:trHeight w:val="312"/>
          <w:tblHeader/>
        </w:trPr>
        <w:tc>
          <w:tcPr>
            <w:tcW w:w="1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55D17F" w14:textId="77777777" w:rsidR="00A211F9" w:rsidRPr="00BA076A" w:rsidRDefault="00A211F9" w:rsidP="00B36C11">
            <w:pPr>
              <w:rPr>
                <w:rStyle w:val="Strong"/>
                <w:color w:val="D9D9D9" w:themeColor="background1" w:themeShade="D9"/>
                <w:sz w:val="22"/>
                <w:szCs w:val="18"/>
              </w:rPr>
            </w:pPr>
            <w:proofErr w:type="gramStart"/>
            <w:r w:rsidRPr="00BA076A">
              <w:rPr>
                <w:color w:val="D9D9D9" w:themeColor="background1" w:themeShade="D9"/>
                <w:sz w:val="22"/>
                <w:szCs w:val="18"/>
              </w:rPr>
              <w:t>Non App</w:t>
            </w:r>
            <w:proofErr w:type="gramEnd"/>
          </w:p>
        </w:tc>
        <w:tc>
          <w:tcPr>
            <w:tcW w:w="664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2FC50" w14:textId="77777777" w:rsidR="00A211F9" w:rsidRPr="00BA076A" w:rsidRDefault="00A211F9" w:rsidP="00B36C11">
            <w:pPr>
              <w:jc w:val="center"/>
              <w:rPr>
                <w:rStyle w:val="Strong"/>
                <w:i/>
                <w:iCs/>
                <w:sz w:val="22"/>
                <w:szCs w:val="22"/>
              </w:rPr>
            </w:pPr>
            <w:r w:rsidRPr="00BA076A">
              <w:rPr>
                <w:sz w:val="22"/>
                <w:szCs w:val="22"/>
              </w:rPr>
              <w:t xml:space="preserve">Traffic </w:t>
            </w:r>
            <w:r w:rsidRPr="006D434E">
              <w:rPr>
                <w:sz w:val="22"/>
                <w:szCs w:val="22"/>
              </w:rPr>
              <w:t>Noise</w:t>
            </w:r>
            <w:r w:rsidRPr="006D434E">
              <w:rPr>
                <w:rStyle w:val="Strong"/>
                <w:b w:val="0"/>
                <w:bCs/>
                <w:sz w:val="22"/>
                <w:szCs w:val="22"/>
              </w:rPr>
              <w:t xml:space="preserve"> Impacts</w:t>
            </w:r>
            <w:r w:rsidRPr="006D434E">
              <w:rPr>
                <w:rStyle w:val="Strong"/>
                <w:b w:val="0"/>
                <w:bCs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A211F9" w:rsidRPr="001965BE" w14:paraId="3AEA8700" w14:textId="77777777" w:rsidTr="00B36C11">
        <w:trPr>
          <w:cantSplit/>
          <w:trHeight w:val="800"/>
          <w:tblHeader/>
        </w:trPr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5E104" w14:textId="77777777" w:rsidR="00A211F9" w:rsidRPr="00BA076A" w:rsidRDefault="00A211F9" w:rsidP="00B36C11">
            <w:pPr>
              <w:rPr>
                <w:rStyle w:val="Strong"/>
                <w:i/>
                <w:iCs/>
                <w:sz w:val="22"/>
                <w:szCs w:val="22"/>
              </w:rPr>
            </w:pPr>
            <w:r w:rsidRPr="00BA076A">
              <w:rPr>
                <w:sz w:val="22"/>
                <w:szCs w:val="22"/>
              </w:rPr>
              <w:t>Alternative</w:t>
            </w:r>
            <w:r w:rsidRPr="00BA076A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3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6214F" w14:textId="77777777" w:rsidR="00A211F9" w:rsidRPr="00BA076A" w:rsidRDefault="00A211F9" w:rsidP="00B36C11">
            <w:pPr>
              <w:rPr>
                <w:rStyle w:val="Strong"/>
                <w:i/>
                <w:iCs/>
                <w:sz w:val="22"/>
                <w:szCs w:val="22"/>
              </w:rPr>
            </w:pPr>
            <w:r w:rsidRPr="00BA076A">
              <w:rPr>
                <w:sz w:val="22"/>
                <w:szCs w:val="22"/>
              </w:rPr>
              <w:t>Residential (NAC B)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9898C8" w14:textId="77777777" w:rsidR="00A211F9" w:rsidRPr="00BA076A" w:rsidRDefault="00A211F9" w:rsidP="00B36C11">
            <w:pPr>
              <w:jc w:val="center"/>
              <w:rPr>
                <w:rStyle w:val="Strong"/>
                <w:i/>
                <w:iCs/>
                <w:sz w:val="22"/>
                <w:szCs w:val="22"/>
              </w:rPr>
            </w:pPr>
            <w:r w:rsidRPr="00BA076A">
              <w:rPr>
                <w:sz w:val="22"/>
                <w:szCs w:val="22"/>
              </w:rPr>
              <w:t>Places of Worship/Schools</w:t>
            </w:r>
            <w:r w:rsidRPr="00BA076A">
              <w:rPr>
                <w:rStyle w:val="Strong"/>
                <w:sz w:val="22"/>
                <w:szCs w:val="22"/>
              </w:rPr>
              <w:t xml:space="preserve">, </w:t>
            </w:r>
            <w:r w:rsidRPr="006D434E">
              <w:rPr>
                <w:rStyle w:val="Strong"/>
                <w:b w:val="0"/>
                <w:bCs/>
                <w:sz w:val="22"/>
                <w:szCs w:val="22"/>
              </w:rPr>
              <w:t>Parks</w:t>
            </w:r>
            <w:r w:rsidRPr="00BA076A">
              <w:rPr>
                <w:sz w:val="22"/>
                <w:szCs w:val="22"/>
              </w:rPr>
              <w:t>, etc. (NAC C &amp; D)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2A1CA1" w14:textId="77777777" w:rsidR="00A211F9" w:rsidRPr="00BA076A" w:rsidRDefault="00A211F9" w:rsidP="00B36C11">
            <w:pPr>
              <w:jc w:val="center"/>
              <w:rPr>
                <w:rStyle w:val="Strong"/>
                <w:i/>
                <w:iCs/>
                <w:sz w:val="22"/>
                <w:szCs w:val="22"/>
              </w:rPr>
            </w:pPr>
            <w:r w:rsidRPr="00BA076A">
              <w:rPr>
                <w:sz w:val="22"/>
                <w:szCs w:val="22"/>
              </w:rPr>
              <w:t>Businesses (NAC E)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991C97" w14:textId="77777777" w:rsidR="00A211F9" w:rsidRPr="00BA076A" w:rsidRDefault="00A211F9" w:rsidP="00B36C11">
            <w:pPr>
              <w:jc w:val="center"/>
              <w:rPr>
                <w:rStyle w:val="Strong"/>
                <w:i/>
                <w:iCs/>
                <w:sz w:val="22"/>
                <w:szCs w:val="22"/>
              </w:rPr>
            </w:pPr>
            <w:r w:rsidRPr="00BA076A">
              <w:rPr>
                <w:sz w:val="22"/>
                <w:szCs w:val="22"/>
              </w:rPr>
              <w:t>Total</w:t>
            </w:r>
          </w:p>
        </w:tc>
      </w:tr>
      <w:tr w:rsidR="00A211F9" w:rsidRPr="001965BE" w14:paraId="15A4D830" w14:textId="77777777" w:rsidTr="00B36C11">
        <w:trPr>
          <w:cantSplit/>
        </w:trPr>
        <w:tc>
          <w:tcPr>
            <w:tcW w:w="1969" w:type="dxa"/>
            <w:tcBorders>
              <w:top w:val="single" w:sz="12" w:space="0" w:color="auto"/>
            </w:tcBorders>
            <w:vAlign w:val="center"/>
          </w:tcPr>
          <w:p w14:paraId="5249E30A" w14:textId="77777777" w:rsidR="00A211F9" w:rsidRPr="007846B8" w:rsidRDefault="00A211F9" w:rsidP="00B36C11">
            <w:pPr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Alternative Name</w:t>
            </w:r>
          </w:p>
        </w:tc>
        <w:tc>
          <w:tcPr>
            <w:tcW w:w="1367" w:type="dxa"/>
            <w:tcBorders>
              <w:top w:val="single" w:sz="12" w:space="0" w:color="auto"/>
            </w:tcBorders>
            <w:vAlign w:val="center"/>
          </w:tcPr>
          <w:p w14:paraId="7797E0E1" w14:textId="77777777" w:rsidR="00A211F9" w:rsidRPr="007846B8" w:rsidRDefault="00A211F9" w:rsidP="00B36C11">
            <w:pPr>
              <w:jc w:val="center"/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Enter Number</w:t>
            </w:r>
          </w:p>
        </w:tc>
        <w:tc>
          <w:tcPr>
            <w:tcW w:w="2999" w:type="dxa"/>
            <w:tcBorders>
              <w:top w:val="single" w:sz="12" w:space="0" w:color="auto"/>
            </w:tcBorders>
            <w:vAlign w:val="center"/>
          </w:tcPr>
          <w:p w14:paraId="189B074F" w14:textId="77777777" w:rsidR="00A211F9" w:rsidRPr="007846B8" w:rsidRDefault="00A211F9" w:rsidP="00B36C11">
            <w:pPr>
              <w:jc w:val="center"/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Enter Number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14:paraId="0E742703" w14:textId="77777777" w:rsidR="00A211F9" w:rsidRPr="007846B8" w:rsidRDefault="00A211F9" w:rsidP="00B36C11">
            <w:pPr>
              <w:jc w:val="center"/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Enter Number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14:paraId="1909523E" w14:textId="77777777" w:rsidR="00A211F9" w:rsidRPr="007846B8" w:rsidRDefault="00A211F9" w:rsidP="00B36C11">
            <w:pPr>
              <w:jc w:val="center"/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Total</w:t>
            </w:r>
          </w:p>
        </w:tc>
      </w:tr>
      <w:tr w:rsidR="00A211F9" w:rsidRPr="001965BE" w14:paraId="703901CF" w14:textId="77777777" w:rsidTr="00B36C11">
        <w:trPr>
          <w:cantSplit/>
        </w:trPr>
        <w:tc>
          <w:tcPr>
            <w:tcW w:w="1969" w:type="dxa"/>
            <w:vAlign w:val="center"/>
          </w:tcPr>
          <w:p w14:paraId="70065DBC" w14:textId="77777777" w:rsidR="00A211F9" w:rsidRPr="007846B8" w:rsidRDefault="00A211F9" w:rsidP="00B36C11">
            <w:pPr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Alternative Name</w:t>
            </w:r>
          </w:p>
        </w:tc>
        <w:tc>
          <w:tcPr>
            <w:tcW w:w="1367" w:type="dxa"/>
            <w:vAlign w:val="center"/>
          </w:tcPr>
          <w:p w14:paraId="3F46ED42" w14:textId="77777777" w:rsidR="00A211F9" w:rsidRPr="007846B8" w:rsidRDefault="00A211F9" w:rsidP="00B36C11">
            <w:pPr>
              <w:jc w:val="center"/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Enter Number</w:t>
            </w:r>
          </w:p>
        </w:tc>
        <w:tc>
          <w:tcPr>
            <w:tcW w:w="2999" w:type="dxa"/>
            <w:vAlign w:val="center"/>
          </w:tcPr>
          <w:p w14:paraId="1F08CF7A" w14:textId="77777777" w:rsidR="00A211F9" w:rsidRPr="007846B8" w:rsidRDefault="00A211F9" w:rsidP="00B36C11">
            <w:pPr>
              <w:jc w:val="center"/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Enter Number</w:t>
            </w:r>
          </w:p>
        </w:tc>
        <w:tc>
          <w:tcPr>
            <w:tcW w:w="1296" w:type="dxa"/>
            <w:vAlign w:val="center"/>
          </w:tcPr>
          <w:p w14:paraId="300C2E46" w14:textId="77777777" w:rsidR="00A211F9" w:rsidRPr="007846B8" w:rsidRDefault="00A211F9" w:rsidP="00B36C11">
            <w:pPr>
              <w:jc w:val="center"/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Enter Number</w:t>
            </w:r>
          </w:p>
        </w:tc>
        <w:tc>
          <w:tcPr>
            <w:tcW w:w="979" w:type="dxa"/>
            <w:vAlign w:val="center"/>
          </w:tcPr>
          <w:p w14:paraId="5E57FAAF" w14:textId="77777777" w:rsidR="00A211F9" w:rsidRPr="007846B8" w:rsidRDefault="00A211F9" w:rsidP="00B36C11">
            <w:pPr>
              <w:jc w:val="center"/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Total</w:t>
            </w:r>
          </w:p>
        </w:tc>
      </w:tr>
      <w:tr w:rsidR="00A211F9" w:rsidRPr="001965BE" w14:paraId="4235C160" w14:textId="77777777" w:rsidTr="00B36C11">
        <w:trPr>
          <w:cantSplit/>
        </w:trPr>
        <w:tc>
          <w:tcPr>
            <w:tcW w:w="1969" w:type="dxa"/>
            <w:vAlign w:val="center"/>
          </w:tcPr>
          <w:p w14:paraId="5607542A" w14:textId="77777777" w:rsidR="00A211F9" w:rsidRPr="007846B8" w:rsidRDefault="00A211F9" w:rsidP="00B36C11">
            <w:pPr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Alternative Name</w:t>
            </w:r>
          </w:p>
        </w:tc>
        <w:tc>
          <w:tcPr>
            <w:tcW w:w="1367" w:type="dxa"/>
            <w:vAlign w:val="center"/>
          </w:tcPr>
          <w:p w14:paraId="7234B3BC" w14:textId="77777777" w:rsidR="00A211F9" w:rsidRPr="007846B8" w:rsidRDefault="00A211F9" w:rsidP="00B36C11">
            <w:pPr>
              <w:jc w:val="center"/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Enter Number</w:t>
            </w:r>
          </w:p>
        </w:tc>
        <w:tc>
          <w:tcPr>
            <w:tcW w:w="2999" w:type="dxa"/>
            <w:vAlign w:val="center"/>
          </w:tcPr>
          <w:p w14:paraId="6AE02363" w14:textId="77777777" w:rsidR="00A211F9" w:rsidRPr="007846B8" w:rsidRDefault="00A211F9" w:rsidP="00B36C11">
            <w:pPr>
              <w:jc w:val="center"/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Enter Number</w:t>
            </w:r>
          </w:p>
        </w:tc>
        <w:tc>
          <w:tcPr>
            <w:tcW w:w="1296" w:type="dxa"/>
            <w:vAlign w:val="center"/>
          </w:tcPr>
          <w:p w14:paraId="33BA82FA" w14:textId="77777777" w:rsidR="00A211F9" w:rsidRPr="007846B8" w:rsidRDefault="00A211F9" w:rsidP="00B36C11">
            <w:pPr>
              <w:jc w:val="center"/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Enter Number</w:t>
            </w:r>
          </w:p>
        </w:tc>
        <w:tc>
          <w:tcPr>
            <w:tcW w:w="979" w:type="dxa"/>
            <w:vAlign w:val="center"/>
          </w:tcPr>
          <w:p w14:paraId="153F8DF6" w14:textId="77777777" w:rsidR="00A211F9" w:rsidRPr="007846B8" w:rsidRDefault="00A211F9" w:rsidP="00B36C11">
            <w:pPr>
              <w:jc w:val="center"/>
              <w:rPr>
                <w:sz w:val="22"/>
                <w:szCs w:val="18"/>
              </w:rPr>
            </w:pPr>
            <w:r w:rsidRPr="007846B8">
              <w:rPr>
                <w:sz w:val="22"/>
                <w:szCs w:val="18"/>
              </w:rPr>
              <w:t>Total</w:t>
            </w:r>
          </w:p>
        </w:tc>
      </w:tr>
    </w:tbl>
    <w:p w14:paraId="35D91251" w14:textId="7BF4E00D" w:rsidR="004342F4" w:rsidRDefault="002A5309" w:rsidP="00A211F9">
      <w:pPr>
        <w:pStyle w:val="Heading1"/>
      </w:pPr>
      <w:r>
        <w:t>Noise Barriers</w:t>
      </w:r>
    </w:p>
    <w:p w14:paraId="35D91253" w14:textId="7E380233" w:rsidR="00A97EC2" w:rsidRDefault="0096193F" w:rsidP="00A211F9">
      <w:r w:rsidRPr="009F0D71">
        <w:t>Measures for reducing noise levels were considered everywhere traffic noise impacts occurred.</w:t>
      </w:r>
    </w:p>
    <w:p w14:paraId="35D91254" w14:textId="77777777" w:rsidR="004342F4" w:rsidRDefault="004342F4" w:rsidP="00A211F9"/>
    <w:p w14:paraId="35D91255" w14:textId="409F00A4" w:rsidR="004342F4" w:rsidRPr="00A211F9" w:rsidRDefault="004342F4" w:rsidP="00A211F9">
      <w:r w:rsidRPr="000E50D5">
        <w:t xml:space="preserve">This project will maintain uncontrolled right of way access, meaning that most </w:t>
      </w:r>
      <w:r w:rsidR="003F508E" w:rsidRPr="000E50D5">
        <w:t>noise-sensitive land uses</w:t>
      </w:r>
      <w:r w:rsidRPr="000E50D5">
        <w:t xml:space="preserve"> will have direct access connections to the proposed project, and </w:t>
      </w:r>
      <w:r w:rsidR="009716B1" w:rsidRPr="000E50D5">
        <w:t>most</w:t>
      </w:r>
      <w:r w:rsidRPr="000E50D5">
        <w:t xml:space="preserve"> intersections will adjoin the project at grade.</w:t>
      </w:r>
      <w:r w:rsidR="00717049">
        <w:t xml:space="preserve"> </w:t>
      </w:r>
      <w:r w:rsidR="003F508E" w:rsidRPr="000E50D5">
        <w:t xml:space="preserve">The </w:t>
      </w:r>
      <w:r w:rsidR="00A67F5C">
        <w:t>t</w:t>
      </w:r>
      <w:r w:rsidR="00A67F5C" w:rsidRPr="000E50D5">
        <w:t xml:space="preserve">raffic </w:t>
      </w:r>
      <w:r w:rsidR="00A67F5C">
        <w:t>n</w:t>
      </w:r>
      <w:r w:rsidR="00A67F5C" w:rsidRPr="000E50D5">
        <w:t xml:space="preserve">oise </w:t>
      </w:r>
      <w:r w:rsidR="00A67F5C">
        <w:t>a</w:t>
      </w:r>
      <w:r w:rsidR="00A67F5C" w:rsidRPr="000E50D5">
        <w:t xml:space="preserve">nalysis </w:t>
      </w:r>
      <w:r w:rsidR="003F508E" w:rsidRPr="000E50D5">
        <w:t xml:space="preserve">for this project confirmed that the physical breaks in potential noise barriers that would occur due to uncontrolled </w:t>
      </w:r>
      <w:r w:rsidR="009716B1" w:rsidRPr="000E50D5">
        <w:t xml:space="preserve">right of way </w:t>
      </w:r>
      <w:r w:rsidR="003F508E" w:rsidRPr="000E50D5">
        <w:t xml:space="preserve">access would prohibit </w:t>
      </w:r>
      <w:r w:rsidR="009716B1" w:rsidRPr="000E50D5">
        <w:t>any noise</w:t>
      </w:r>
      <w:r w:rsidR="003F508E" w:rsidRPr="000E50D5">
        <w:t xml:space="preserve"> barrier from providing the minimum required traffic noise level reductions at predicted traffic noise impacts, as defined by the noise abatement measure feasibility criteria of the NCDOT Traffic Noise Policy.</w:t>
      </w:r>
      <w:r w:rsidR="00A211F9">
        <w:rPr>
          <w:szCs w:val="24"/>
        </w:rPr>
        <w:t xml:space="preserve"> </w:t>
      </w:r>
      <w:r w:rsidR="00A67F5C">
        <w:rPr>
          <w:szCs w:val="24"/>
        </w:rPr>
        <w:t>Therefore, noise abatement would not be feasible.</w:t>
      </w:r>
    </w:p>
    <w:p w14:paraId="35D91256" w14:textId="77777777" w:rsidR="004342F4" w:rsidRDefault="004342F4" w:rsidP="00A211F9">
      <w:pPr>
        <w:pStyle w:val="Header"/>
      </w:pPr>
    </w:p>
    <w:p w14:paraId="35D91258" w14:textId="7E2F975F" w:rsidR="004342F4" w:rsidRDefault="00DC36D6" w:rsidP="00A211F9">
      <w:pPr>
        <w:pStyle w:val="BodyText"/>
      </w:pPr>
      <w:r>
        <w:t>A preliminary traffic noise evaluation was performed, and</w:t>
      </w:r>
      <w:r w:rsidR="004342F4">
        <w:t xml:space="preserve"> traffic noise abatement is not </w:t>
      </w:r>
      <w:r w:rsidR="00717049">
        <w:t>likely</w:t>
      </w:r>
      <w:r w:rsidR="009D578E">
        <w:t xml:space="preserve"> for construction</w:t>
      </w:r>
      <w:r w:rsidR="004342F4">
        <w:t>.</w:t>
      </w:r>
      <w:r w:rsidR="00717049">
        <w:t xml:space="preserve"> </w:t>
      </w:r>
      <w:r w:rsidR="0096193F">
        <w:t>N</w:t>
      </w:r>
      <w:r w:rsidR="0096193F" w:rsidRPr="00146B0B">
        <w:t xml:space="preserve">o traffic noise abatement </w:t>
      </w:r>
      <w:r w:rsidR="0096193F">
        <w:t>measures are</w:t>
      </w:r>
      <w:r w:rsidR="0096193F" w:rsidRPr="00146B0B">
        <w:t xml:space="preserve"> recommended </w:t>
      </w:r>
      <w:r w:rsidR="0096193F">
        <w:t xml:space="preserve">for detailed analysis during final design, and </w:t>
      </w:r>
      <w:r w:rsidR="0096193F" w:rsidRPr="00146B0B">
        <w:t>no noise abatement measures are proposed for incorporation into the project</w:t>
      </w:r>
      <w:r w:rsidR="0096193F">
        <w:t xml:space="preserve"> based on the preliminary design.</w:t>
      </w:r>
      <w:r w:rsidR="00A211F9">
        <w:t xml:space="preserve"> </w:t>
      </w:r>
      <w:bookmarkStart w:id="1" w:name="_Hlk210224587"/>
      <w:r w:rsidR="00DF5C4B">
        <w:t>U</w:t>
      </w:r>
      <w:r w:rsidR="00613EFC">
        <w:t xml:space="preserve">nless modifications to the project design occur, </w:t>
      </w:r>
      <w:r w:rsidR="00DF5C4B">
        <w:t>including</w:t>
      </w:r>
      <w:r w:rsidR="00613EFC">
        <w:t xml:space="preserve"> consideration of additional </w:t>
      </w:r>
      <w:r w:rsidR="00104404">
        <w:t>detailed study</w:t>
      </w:r>
      <w:r w:rsidR="00613EFC">
        <w:t xml:space="preserve"> alternatives and/or changes to </w:t>
      </w:r>
      <w:r w:rsidR="00DF5C4B">
        <w:t xml:space="preserve">the project alignment, </w:t>
      </w:r>
      <w:r w:rsidR="00613EFC">
        <w:t xml:space="preserve">predicted Design </w:t>
      </w:r>
      <w:r w:rsidR="00FE677C" w:rsidRPr="0087273C">
        <w:t>Year (</w:t>
      </w:r>
      <w:sdt>
        <w:sdtPr>
          <w:alias w:val="Design Year"/>
          <w:tag w:val="Design Year"/>
          <w:id w:val="-1846075359"/>
          <w:placeholder>
            <w:docPart w:val="CE2CDB0CB38D4A919082D3A1ED2B56E7"/>
          </w:placeholder>
          <w:showingPlcHdr/>
        </w:sdtPr>
        <w:sdtEndPr/>
        <w:sdtContent>
          <w:r w:rsidR="00FE677C" w:rsidRPr="009F6E50">
            <w:rPr>
              <w:rStyle w:val="PlaceholderText"/>
              <w:b/>
              <w:bCs/>
              <w:color w:val="7E0000"/>
              <w:highlight w:val="lightGray"/>
            </w:rPr>
            <w:t>Enter Design Year</w:t>
          </w:r>
        </w:sdtContent>
      </w:sdt>
      <w:r w:rsidR="00FE677C" w:rsidRPr="0087273C">
        <w:t>) Build</w:t>
      </w:r>
      <w:r w:rsidR="00FE677C" w:rsidRPr="00EC6912">
        <w:t xml:space="preserve"> </w:t>
      </w:r>
      <w:r w:rsidR="00613EFC">
        <w:t>traffic volumes</w:t>
      </w:r>
      <w:r w:rsidR="00613EFC" w:rsidRPr="00146B0B">
        <w:t xml:space="preserve">, </w:t>
      </w:r>
      <w:r w:rsidR="00DF5C4B">
        <w:t xml:space="preserve">truck percentages, design speed, and/or surrounding land use development, no additional noise analysis will be performed for this project, </w:t>
      </w:r>
      <w:bookmarkEnd w:id="1"/>
      <w:r w:rsidR="00DF5C4B">
        <w:t>and t</w:t>
      </w:r>
      <w:r w:rsidR="0096193F">
        <w:t>his evaluation completes the highway traffic noise requirements of Title 23 CFR Part 772 and the NCDOT Traffic Noise Policy.</w:t>
      </w:r>
    </w:p>
    <w:p w14:paraId="35D91259" w14:textId="77777777" w:rsidR="004342F4" w:rsidRDefault="004342F4" w:rsidP="00A211F9"/>
    <w:p w14:paraId="35D9125C" w14:textId="194EC6DC" w:rsidR="004342F4" w:rsidRDefault="00B81651" w:rsidP="00A211F9">
      <w:r w:rsidRPr="003B4904">
        <w:t xml:space="preserve">In accordance with </w:t>
      </w:r>
      <w:r w:rsidR="00104404">
        <w:t xml:space="preserve">the </w:t>
      </w:r>
      <w:r w:rsidRPr="003B4904">
        <w:t>NCDOT Traffic Noise Policy, Federal/State governments are not responsible for providing noise abatement measures for new development for which building permits are issued after the Date of Public Knowledge.</w:t>
      </w:r>
      <w:r w:rsidR="00717049">
        <w:t xml:space="preserve"> </w:t>
      </w:r>
      <w:r w:rsidRPr="003B4904">
        <w:t xml:space="preserve">The Date of Public Knowledge of </w:t>
      </w:r>
      <w:r w:rsidRPr="00CE3C15">
        <w:t>the proposed highway project will be the approval date of the</w:t>
      </w:r>
      <w:r w:rsidR="000D14C7" w:rsidRPr="00CE3C15">
        <w:t xml:space="preserve"> </w:t>
      </w:r>
      <w:r w:rsidRPr="00C91C39">
        <w:t>Categorical Exclusion</w:t>
      </w:r>
      <w:r w:rsidR="00CE3C15" w:rsidRPr="00C91C39">
        <w:t xml:space="preserve"> (CE)</w:t>
      </w:r>
      <w:r w:rsidRPr="00CE3C15">
        <w:t>.</w:t>
      </w:r>
      <w:r w:rsidR="00717049">
        <w:t xml:space="preserve"> </w:t>
      </w:r>
      <w:r w:rsidR="007E4B00">
        <w:t>NCDOT strongly advocates the planning, design and construction of noise-compatible development and encourages its practice among planners, building officials, developers and others.</w:t>
      </w:r>
    </w:p>
    <w:sectPr w:rsidR="004342F4"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639E" w14:textId="77777777" w:rsidR="00E13F42" w:rsidRDefault="00E13F42" w:rsidP="00A211F9"/>
  </w:endnote>
  <w:endnote w:type="continuationSeparator" w:id="0">
    <w:p w14:paraId="529E713A" w14:textId="77777777" w:rsidR="00E13F42" w:rsidRDefault="00E13F42" w:rsidP="00A21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B597" w14:textId="0FC47137" w:rsidR="00524F74" w:rsidRDefault="00BF1CDF" w:rsidP="00A211F9">
    <w:pPr>
      <w:pStyle w:val="Footer"/>
    </w:pPr>
    <w:r>
      <w:t xml:space="preserve">Revised </w:t>
    </w:r>
    <w:r w:rsidR="00FE677C">
      <w:t>April</w:t>
    </w:r>
    <w:r w:rsidR="00C91C39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96D3" w14:textId="77777777" w:rsidR="00E13F42" w:rsidRDefault="00E13F42" w:rsidP="00A211F9"/>
  </w:footnote>
  <w:footnote w:type="continuationSeparator" w:id="0">
    <w:p w14:paraId="6ABE9E43" w14:textId="77777777" w:rsidR="00E13F42" w:rsidRDefault="00E13F42" w:rsidP="00A211F9"/>
  </w:footnote>
  <w:footnote w:id="1">
    <w:p w14:paraId="234863C2" w14:textId="77777777" w:rsidR="00A211F9" w:rsidRPr="007846B8" w:rsidRDefault="00A211F9" w:rsidP="00A211F9">
      <w:pPr>
        <w:pStyle w:val="FootnoteText"/>
        <w:jc w:val="left"/>
        <w:rPr>
          <w:sz w:val="20"/>
          <w:szCs w:val="16"/>
        </w:rPr>
      </w:pPr>
      <w:r w:rsidRPr="007846B8">
        <w:rPr>
          <w:rStyle w:val="FootnoteReference"/>
          <w:sz w:val="20"/>
          <w:szCs w:val="16"/>
        </w:rPr>
        <w:footnoteRef/>
      </w:r>
      <w:r w:rsidRPr="007846B8">
        <w:rPr>
          <w:sz w:val="20"/>
          <w:szCs w:val="16"/>
        </w:rPr>
        <w:t xml:space="preserve"> Per TNM 2.5 and in accordance with 23 CFR Part 772 and the NDCOT Traffic Noise Policy.</w:t>
      </w:r>
    </w:p>
  </w:footnote>
  <w:footnote w:id="2">
    <w:p w14:paraId="2B27C1D3" w14:textId="77777777" w:rsidR="00A211F9" w:rsidRDefault="00A211F9" w:rsidP="00A211F9">
      <w:pPr>
        <w:pStyle w:val="FootnoteText"/>
        <w:jc w:val="left"/>
      </w:pPr>
      <w:r w:rsidRPr="007846B8">
        <w:rPr>
          <w:rStyle w:val="FootnoteReference"/>
          <w:sz w:val="20"/>
          <w:szCs w:val="16"/>
        </w:rPr>
        <w:footnoteRef/>
      </w:r>
      <w:r w:rsidRPr="007846B8">
        <w:rPr>
          <w:sz w:val="20"/>
          <w:szCs w:val="16"/>
        </w:rPr>
        <w:t xml:space="preserve"> Where there is only one alternative, delete this column and delete “by Alternative” in the table title. Delete this footnote after the instruction is followed.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F4"/>
    <w:rsid w:val="000125FD"/>
    <w:rsid w:val="0001398A"/>
    <w:rsid w:val="00062B5D"/>
    <w:rsid w:val="000916DE"/>
    <w:rsid w:val="0009320C"/>
    <w:rsid w:val="00097289"/>
    <w:rsid w:val="000B58BF"/>
    <w:rsid w:val="000B7A1B"/>
    <w:rsid w:val="000C6B09"/>
    <w:rsid w:val="000D14C7"/>
    <w:rsid w:val="000E50D5"/>
    <w:rsid w:val="000E636B"/>
    <w:rsid w:val="000F5740"/>
    <w:rsid w:val="00104404"/>
    <w:rsid w:val="00184898"/>
    <w:rsid w:val="001E35CB"/>
    <w:rsid w:val="00200696"/>
    <w:rsid w:val="00234724"/>
    <w:rsid w:val="00237655"/>
    <w:rsid w:val="00241DEF"/>
    <w:rsid w:val="00266B37"/>
    <w:rsid w:val="00277A8A"/>
    <w:rsid w:val="002869D0"/>
    <w:rsid w:val="00291242"/>
    <w:rsid w:val="002A3E55"/>
    <w:rsid w:val="002A5309"/>
    <w:rsid w:val="002B5E4D"/>
    <w:rsid w:val="00300103"/>
    <w:rsid w:val="0037047A"/>
    <w:rsid w:val="003759FF"/>
    <w:rsid w:val="0038731E"/>
    <w:rsid w:val="003901A2"/>
    <w:rsid w:val="00395A7A"/>
    <w:rsid w:val="003B6B1E"/>
    <w:rsid w:val="003C70A8"/>
    <w:rsid w:val="003D31F7"/>
    <w:rsid w:val="003E1EC3"/>
    <w:rsid w:val="003F508E"/>
    <w:rsid w:val="00411EEE"/>
    <w:rsid w:val="004342F4"/>
    <w:rsid w:val="00454CAE"/>
    <w:rsid w:val="0045569E"/>
    <w:rsid w:val="00462EFC"/>
    <w:rsid w:val="00474698"/>
    <w:rsid w:val="00482B3E"/>
    <w:rsid w:val="004C6888"/>
    <w:rsid w:val="004F19F6"/>
    <w:rsid w:val="005029CC"/>
    <w:rsid w:val="00523C7B"/>
    <w:rsid w:val="00524F74"/>
    <w:rsid w:val="0053507B"/>
    <w:rsid w:val="00535603"/>
    <w:rsid w:val="00596C9D"/>
    <w:rsid w:val="005B1CAD"/>
    <w:rsid w:val="00613EFC"/>
    <w:rsid w:val="00625618"/>
    <w:rsid w:val="0068544F"/>
    <w:rsid w:val="006E348A"/>
    <w:rsid w:val="00717049"/>
    <w:rsid w:val="00730A7B"/>
    <w:rsid w:val="00733394"/>
    <w:rsid w:val="00777FC6"/>
    <w:rsid w:val="007D2258"/>
    <w:rsid w:val="007E4B00"/>
    <w:rsid w:val="00827867"/>
    <w:rsid w:val="008666F5"/>
    <w:rsid w:val="00895078"/>
    <w:rsid w:val="008D26BE"/>
    <w:rsid w:val="00925E53"/>
    <w:rsid w:val="00947AA4"/>
    <w:rsid w:val="0096193F"/>
    <w:rsid w:val="009716B1"/>
    <w:rsid w:val="00971DFC"/>
    <w:rsid w:val="009836A9"/>
    <w:rsid w:val="009C55C5"/>
    <w:rsid w:val="009D578E"/>
    <w:rsid w:val="009F20C2"/>
    <w:rsid w:val="00A211F9"/>
    <w:rsid w:val="00A41829"/>
    <w:rsid w:val="00A67F5C"/>
    <w:rsid w:val="00A8429C"/>
    <w:rsid w:val="00A97EC2"/>
    <w:rsid w:val="00AA5560"/>
    <w:rsid w:val="00AE511E"/>
    <w:rsid w:val="00B02230"/>
    <w:rsid w:val="00B11734"/>
    <w:rsid w:val="00B641AC"/>
    <w:rsid w:val="00B806DF"/>
    <w:rsid w:val="00B81651"/>
    <w:rsid w:val="00B9240A"/>
    <w:rsid w:val="00B964E2"/>
    <w:rsid w:val="00BF1CDF"/>
    <w:rsid w:val="00C04E88"/>
    <w:rsid w:val="00C35CEE"/>
    <w:rsid w:val="00C56F43"/>
    <w:rsid w:val="00C8564D"/>
    <w:rsid w:val="00C91C39"/>
    <w:rsid w:val="00CE3C15"/>
    <w:rsid w:val="00D12646"/>
    <w:rsid w:val="00D14630"/>
    <w:rsid w:val="00D417E2"/>
    <w:rsid w:val="00D83ED2"/>
    <w:rsid w:val="00DC2F4D"/>
    <w:rsid w:val="00DC36D6"/>
    <w:rsid w:val="00DE38F5"/>
    <w:rsid w:val="00DF5C4B"/>
    <w:rsid w:val="00E13F42"/>
    <w:rsid w:val="00ED2C60"/>
    <w:rsid w:val="00EF0B01"/>
    <w:rsid w:val="00F0155E"/>
    <w:rsid w:val="00F4465C"/>
    <w:rsid w:val="00F77228"/>
    <w:rsid w:val="00F8769E"/>
    <w:rsid w:val="00FD520D"/>
    <w:rsid w:val="00FE3520"/>
    <w:rsid w:val="00FE44A8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91224"/>
  <w15:chartTrackingRefBased/>
  <w15:docId w15:val="{DD7F9196-75FF-4053-A36C-40B091C0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1F9"/>
    <w:rPr>
      <w:rFonts w:ascii="Aptos" w:hAnsi="Aptos"/>
      <w:sz w:val="24"/>
    </w:rPr>
  </w:style>
  <w:style w:type="paragraph" w:styleId="Heading1">
    <w:name w:val="heading 1"/>
    <w:basedOn w:val="Normal"/>
    <w:next w:val="Normal"/>
    <w:qFormat/>
    <w:rsid w:val="00A211F9"/>
    <w:pPr>
      <w:keepNext/>
      <w:spacing w:before="240" w:after="2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211F9"/>
    <w:pPr>
      <w:keepNext/>
      <w:spacing w:before="240" w:after="240"/>
      <w:outlineLvl w:val="1"/>
    </w:pPr>
    <w:rPr>
      <w:i/>
      <w:iCs/>
      <w:sz w:val="18"/>
      <w:szCs w:val="14"/>
    </w:rPr>
  </w:style>
  <w:style w:type="paragraph" w:styleId="Heading3">
    <w:name w:val="heading 3"/>
    <w:basedOn w:val="Normal"/>
    <w:next w:val="Normal"/>
    <w:qFormat/>
    <w:rsid w:val="004342F4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342F4"/>
    <w:rPr>
      <w:b/>
    </w:rPr>
  </w:style>
  <w:style w:type="paragraph" w:styleId="BodyText">
    <w:name w:val="Body Text"/>
    <w:basedOn w:val="Normal"/>
    <w:rsid w:val="004342F4"/>
    <w:pPr>
      <w:widowControl w:val="0"/>
    </w:pPr>
  </w:style>
  <w:style w:type="paragraph" w:styleId="Title">
    <w:name w:val="Title"/>
    <w:basedOn w:val="Normal"/>
    <w:qFormat/>
    <w:rsid w:val="00A211F9"/>
    <w:pPr>
      <w:jc w:val="center"/>
    </w:pPr>
    <w:rPr>
      <w:b/>
      <w:sz w:val="28"/>
      <w:szCs w:val="28"/>
    </w:rPr>
  </w:style>
  <w:style w:type="paragraph" w:styleId="Header">
    <w:name w:val="header"/>
    <w:basedOn w:val="Normal"/>
    <w:rsid w:val="004342F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4342F4"/>
    <w:rPr>
      <w:color w:val="FF0000"/>
    </w:rPr>
  </w:style>
  <w:style w:type="character" w:customStyle="1" w:styleId="BodyText2Char">
    <w:name w:val="Body Text 2 Char"/>
    <w:link w:val="BodyText2"/>
    <w:rsid w:val="00A97EC2"/>
    <w:rPr>
      <w:color w:val="FF0000"/>
      <w:sz w:val="24"/>
    </w:rPr>
  </w:style>
  <w:style w:type="paragraph" w:styleId="BalloonText">
    <w:name w:val="Balloon Text"/>
    <w:basedOn w:val="Normal"/>
    <w:link w:val="BalloonTextChar"/>
    <w:rsid w:val="00B64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41A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347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4724"/>
  </w:style>
  <w:style w:type="character" w:customStyle="1" w:styleId="CommentTextChar">
    <w:name w:val="Comment Text Char"/>
    <w:basedOn w:val="DefaultParagraphFont"/>
    <w:link w:val="CommentText"/>
    <w:rsid w:val="00234724"/>
  </w:style>
  <w:style w:type="paragraph" w:styleId="CommentSubject">
    <w:name w:val="annotation subject"/>
    <w:basedOn w:val="CommentText"/>
    <w:next w:val="CommentText"/>
    <w:link w:val="CommentSubjectChar"/>
    <w:rsid w:val="00234724"/>
    <w:rPr>
      <w:b/>
      <w:bCs/>
    </w:rPr>
  </w:style>
  <w:style w:type="character" w:customStyle="1" w:styleId="CommentSubjectChar">
    <w:name w:val="Comment Subject Char"/>
    <w:link w:val="CommentSubject"/>
    <w:rsid w:val="00234724"/>
    <w:rPr>
      <w:b/>
      <w:bCs/>
    </w:rPr>
  </w:style>
  <w:style w:type="paragraph" w:styleId="Footer">
    <w:name w:val="footer"/>
    <w:basedOn w:val="Normal"/>
    <w:link w:val="FooterChar"/>
    <w:rsid w:val="00524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4F74"/>
  </w:style>
  <w:style w:type="paragraph" w:styleId="Revision">
    <w:name w:val="Revision"/>
    <w:hidden/>
    <w:uiPriority w:val="99"/>
    <w:semiHidden/>
    <w:rsid w:val="00613EFC"/>
  </w:style>
  <w:style w:type="character" w:styleId="PlaceholderText">
    <w:name w:val="Placeholder Text"/>
    <w:basedOn w:val="DefaultParagraphFont"/>
    <w:uiPriority w:val="99"/>
    <w:semiHidden/>
    <w:rsid w:val="00A211F9"/>
    <w:rPr>
      <w:color w:val="666666"/>
    </w:rPr>
  </w:style>
  <w:style w:type="table" w:styleId="TableGrid">
    <w:name w:val="Table Grid"/>
    <w:basedOn w:val="TableNormal"/>
    <w:rsid w:val="00A2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A211F9"/>
    <w:pPr>
      <w:widowControl w:val="0"/>
      <w:jc w:val="both"/>
    </w:pPr>
  </w:style>
  <w:style w:type="character" w:customStyle="1" w:styleId="FootnoteTextChar">
    <w:name w:val="Footnote Text Char"/>
    <w:basedOn w:val="DefaultParagraphFont"/>
    <w:link w:val="FootnoteText"/>
    <w:rsid w:val="00A211F9"/>
    <w:rPr>
      <w:rFonts w:ascii="Aptos" w:hAnsi="Aptos"/>
      <w:sz w:val="24"/>
    </w:rPr>
  </w:style>
  <w:style w:type="character" w:styleId="FootnoteReference">
    <w:name w:val="footnote reference"/>
    <w:basedOn w:val="DefaultParagraphFont"/>
    <w:unhideWhenUsed/>
    <w:rsid w:val="00A21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B84805CC0A4088BFFAE7E703AE1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1CDC7-2EC9-4211-9861-921952D70D7C}"/>
      </w:docPartPr>
      <w:docPartBody>
        <w:p w:rsidR="0050065E" w:rsidRDefault="00032142" w:rsidP="00032142">
          <w:pPr>
            <w:pStyle w:val="E1B84805CC0A4088BFFAE7E703AE1941"/>
          </w:pPr>
          <w:r w:rsidRPr="00C619EC">
            <w:rPr>
              <w:rStyle w:val="PlaceholderText"/>
              <w:b/>
              <w:bCs/>
              <w:color w:val="7E0000"/>
              <w:highlight w:val="lightGray"/>
            </w:rPr>
            <w:t>Enter TNR Title Here</w:t>
          </w:r>
        </w:p>
      </w:docPartBody>
    </w:docPart>
    <w:docPart>
      <w:docPartPr>
        <w:name w:val="455CEF7130EF4713941F498DDB29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12E17-0FD8-4270-BE45-21B84C8CFA00}"/>
      </w:docPartPr>
      <w:docPartBody>
        <w:p w:rsidR="0050065E" w:rsidRDefault="00032142" w:rsidP="00032142">
          <w:pPr>
            <w:pStyle w:val="455CEF7130EF4713941F498DDB2932F6"/>
          </w:pPr>
          <w:r w:rsidRPr="00C619EC">
            <w:rPr>
              <w:rStyle w:val="PlaceholderText"/>
              <w:b/>
              <w:bCs/>
              <w:color w:val="7E0000"/>
              <w:highlight w:val="lightGray"/>
            </w:rPr>
            <w:t xml:space="preserve">Enter </w:t>
          </w:r>
          <w:r w:rsidRPr="00FC6CCD">
            <w:rPr>
              <w:rStyle w:val="PlaceholderText"/>
              <w:b/>
              <w:bCs/>
              <w:color w:val="7E0000"/>
              <w:highlight w:val="lightGray"/>
            </w:rPr>
            <w:t>TNR Author</w:t>
          </w:r>
          <w:r w:rsidRPr="00C619EC">
            <w:rPr>
              <w:rStyle w:val="PlaceholderText"/>
              <w:b/>
              <w:bCs/>
              <w:color w:val="7E0000"/>
              <w:highlight w:val="lightGray"/>
            </w:rPr>
            <w:t xml:space="preserve"> Here</w:t>
          </w:r>
        </w:p>
      </w:docPartBody>
    </w:docPart>
    <w:docPart>
      <w:docPartPr>
        <w:name w:val="47FD794C47F341B4886B787A25638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0F428-BAC7-4A34-ABDF-EB0B0404D2E3}"/>
      </w:docPartPr>
      <w:docPartBody>
        <w:p w:rsidR="0050065E" w:rsidRDefault="00032142" w:rsidP="00032142">
          <w:pPr>
            <w:pStyle w:val="47FD794C47F341B4886B787A256388C8"/>
          </w:pPr>
          <w:r w:rsidRPr="00C619EC">
            <w:rPr>
              <w:rStyle w:val="PlaceholderText"/>
              <w:b/>
              <w:bCs/>
              <w:color w:val="7E0000"/>
              <w:highlight w:val="lightGray"/>
            </w:rPr>
            <w:t>Enter Date of TNR</w:t>
          </w:r>
        </w:p>
      </w:docPartBody>
    </w:docPart>
    <w:docPart>
      <w:docPartPr>
        <w:name w:val="CE2CDB0CB38D4A919082D3A1ED2B5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7356-B8AF-4C25-BE58-1C15431A8D49}"/>
      </w:docPartPr>
      <w:docPartBody>
        <w:p w:rsidR="0050065E" w:rsidRDefault="00032142" w:rsidP="00032142">
          <w:pPr>
            <w:pStyle w:val="CE2CDB0CB38D4A919082D3A1ED2B56E7"/>
          </w:pPr>
          <w:r w:rsidRPr="009F6E50">
            <w:rPr>
              <w:rStyle w:val="PlaceholderText"/>
              <w:b/>
              <w:bCs/>
              <w:color w:val="7E0000"/>
              <w:highlight w:val="lightGray"/>
            </w:rPr>
            <w:t>Enter Design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42"/>
    <w:rsid w:val="00032142"/>
    <w:rsid w:val="004C6888"/>
    <w:rsid w:val="0050065E"/>
    <w:rsid w:val="00E65CB7"/>
    <w:rsid w:val="00E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142"/>
    <w:rPr>
      <w:color w:val="666666"/>
    </w:rPr>
  </w:style>
  <w:style w:type="paragraph" w:customStyle="1" w:styleId="E1B84805CC0A4088BFFAE7E703AE1941">
    <w:name w:val="E1B84805CC0A4088BFFAE7E703AE1941"/>
    <w:rsid w:val="00032142"/>
  </w:style>
  <w:style w:type="paragraph" w:customStyle="1" w:styleId="455CEF7130EF4713941F498DDB2932F6">
    <w:name w:val="455CEF7130EF4713941F498DDB2932F6"/>
    <w:rsid w:val="00032142"/>
  </w:style>
  <w:style w:type="paragraph" w:customStyle="1" w:styleId="47FD794C47F341B4886B787A256388C8">
    <w:name w:val="47FD794C47F341B4886B787A256388C8"/>
    <w:rsid w:val="00032142"/>
  </w:style>
  <w:style w:type="paragraph" w:customStyle="1" w:styleId="CE2CDB0CB38D4A919082D3A1ED2B56E7">
    <w:name w:val="CE2CDB0CB38D4A919082D3A1ED2B56E7"/>
    <w:rsid w:val="00032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Catergory xmlns="19a3027d-3817-4d4b-8bc8-52c91a6f1980">Streamlined Text Templates for Environmental Documents</Catergory>
    <PublishingStartDate xmlns="http://schemas.microsoft.com/sharepoint/v3" xsi:nil="true"/>
    <Sub_x002d_Category xmlns="19a3027d-3817-4d4b-8bc8-52c91a6f1980" xsi:nil="true"/>
    <Order0 xmlns="19a3027d-3817-4d4b-8bc8-52c91a6f1980">45</Order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6DC18CD03614093376A76CEED9C3A" ma:contentTypeVersion="41" ma:contentTypeDescription="Create a new document." ma:contentTypeScope="" ma:versionID="84498541d73fe92d5add80657cd86d95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19a3027d-3817-4d4b-8bc8-52c91a6f1980" targetNamespace="http://schemas.microsoft.com/office/2006/metadata/properties" ma:root="true" ma:fieldsID="6e5af305fcabb39426ca9ef51f0ef369" ns1:_="" ns2:_="" ns3:_="">
    <xsd:import namespace="http://schemas.microsoft.com/sharepoint/v3"/>
    <xsd:import namespace="16f00c2e-ac5c-418b-9f13-a0771dbd417d"/>
    <xsd:import namespace="19a3027d-3817-4d4b-8bc8-52c91a6f19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Catergory" minOccurs="0"/>
                <xsd:element ref="ns2:SharedWithUsers" minOccurs="0"/>
                <xsd:element ref="ns3:Sub_x002d_Category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027d-3817-4d4b-8bc8-52c91a6f1980" elementFormDefault="qualified">
    <xsd:import namespace="http://schemas.microsoft.com/office/2006/documentManagement/types"/>
    <xsd:import namespace="http://schemas.microsoft.com/office/infopath/2007/PartnerControls"/>
    <xsd:element name="Catergory" ma:index="14" nillable="true" ma:displayName="Category" ma:format="Dropdown" ma:internalName="Catergory">
      <xsd:simpleType>
        <xsd:restriction base="dms:Choice">
          <xsd:enumeration value="Air Quality"/>
          <xsd:enumeration value="TN Policy"/>
          <xsd:enumeration value="TN Templates"/>
          <xsd:enumeration value="2011 Traffic Noise Abatement Policy Documents"/>
          <xsd:enumeration value="2016 Traffic Noise Policy Documents"/>
          <xsd:enumeration value="2021 Traffic Noise Policy Documents"/>
          <xsd:enumeration value="2022 Traffic Noise Manual Documents"/>
          <xsd:enumeration value="QC/QA Checklists"/>
          <xsd:enumeration value="Report Templates"/>
          <xsd:enumeration value="Streamlined Text Templates for Environmental Documents"/>
          <xsd:enumeration value="Traffic Noise"/>
          <xsd:enumeration value="Miscellaneous Resources"/>
          <xsd:enumeration value="2025 Traffic Noise Policy Documents"/>
        </xsd:restriction>
      </xsd:simpleType>
    </xsd:element>
    <xsd:element name="Sub_x002d_Category" ma:index="16" nillable="true" ma:displayName="Sub-Category" ma:format="Dropdown" ma:internalName="Sub_x002d_Category">
      <xsd:simpleType>
        <xsd:restriction base="dms:Choice">
          <xsd:enumeration value="Policy"/>
          <xsd:enumeration value="Template"/>
          <xsd:enumeration value="Manual"/>
          <xsd:enumeration value="Streamlined Text Templates for Environmental Documents"/>
          <xsd:enumeration value="1-Policy"/>
          <xsd:enumeration value="2-Manual"/>
          <xsd:enumeration value="3-Template"/>
          <xsd:enumeration value="4-Streamlined Text Templates for Environmental Documents"/>
          <xsd:enumeration value="1-2016 Traffic Noise Policy"/>
          <xsd:enumeration value="2-2016 Traffic Noise Manual"/>
          <xsd:enumeration value="3-Scope Templates"/>
          <xsd:enumeration value="5-Traffic Noise Report (TNR) Template"/>
          <xsd:enumeration value="4-Traffic Noise Report (TNR) Template"/>
          <xsd:enumeration value="QC/QA Checklists"/>
          <xsd:enumeration value="May 2025 TNM Barrier Training"/>
          <xsd:enumeration value="Misc"/>
        </xsd:restriction>
      </xsd:simpleType>
    </xsd:element>
    <xsd:element name="Order0" ma:index="17" nillable="true" ma:displayName="Order" ma:internalName="Order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E5F-D87C-47E7-92EE-0CE6223A3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50E3B-E557-4EB7-9F4B-F007ABBEF9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a3027d-3817-4d4b-8bc8-52c91a6f1980"/>
  </ds:schemaRefs>
</ds:datastoreItem>
</file>

<file path=customXml/itemProps3.xml><?xml version="1.0" encoding="utf-8"?>
<ds:datastoreItem xmlns:ds="http://schemas.openxmlformats.org/officeDocument/2006/customXml" ds:itemID="{27A1484A-3F71-4F80-9817-9049B1CE88DF}"/>
</file>

<file path=customXml/itemProps4.xml><?xml version="1.0" encoding="utf-8"?>
<ds:datastoreItem xmlns:ds="http://schemas.openxmlformats.org/officeDocument/2006/customXml" ds:itemID="{5964B47F-3886-41A1-948F-C72FA3FD27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1F6062-B989-4AC7-B081-268965B3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2</Pages>
  <Words>470</Words>
  <Characters>2731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CEs</vt:lpstr>
    </vt:vector>
  </TitlesOfParts>
  <Company>NCDOT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with No Wall Modeling</dc:title>
  <dc:subject/>
  <dc:creator>teroberts1@ncdot.gov</dc:creator>
  <cp:keywords>NEPA, CE, No Wall Modeling</cp:keywords>
  <cp:lastModifiedBy>Teates, Devyn</cp:lastModifiedBy>
  <cp:revision>21</cp:revision>
  <dcterms:created xsi:type="dcterms:W3CDTF">2025-10-23T13:36:00Z</dcterms:created>
  <dcterms:modified xsi:type="dcterms:W3CDTF">2026-04-08T18:25:00Z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0x0101001C66DC18CD03614093376A76CEED9C3A</vt:lpwstr>
  </property>
  <property fmtid="{D5CDD505-2E9C-101B-9397-08002B2CF9AE}" pid="3" name="Order">
    <vt:r8>3200</vt:r8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